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918">
      <w:pPr>
        <w:ind w:right="282"/>
        <w:jc w:val="right"/>
        <w:rPr>
          <w:sz w:val="28"/>
        </w:rPr>
      </w:pPr>
      <w:r>
        <w:rPr>
          <w:sz w:val="28"/>
        </w:rPr>
        <w:t>Дело № 5-</w:t>
      </w:r>
      <w:r w:rsidR="00347393">
        <w:rPr>
          <w:sz w:val="28"/>
        </w:rPr>
        <w:t>1174</w:t>
      </w:r>
      <w:r>
        <w:rPr>
          <w:sz w:val="28"/>
        </w:rPr>
        <w:t>-2201/202</w:t>
      </w:r>
      <w:r w:rsidR="00FD0543">
        <w:rPr>
          <w:sz w:val="28"/>
        </w:rPr>
        <w:t>4</w:t>
      </w:r>
    </w:p>
    <w:p w:rsidR="00E53918">
      <w:pPr>
        <w:ind w:right="282"/>
        <w:jc w:val="right"/>
        <w:rPr>
          <w:sz w:val="28"/>
        </w:rPr>
      </w:pPr>
      <w:r>
        <w:rPr>
          <w:sz w:val="28"/>
        </w:rPr>
        <w:t xml:space="preserve">УИД </w:t>
      </w:r>
      <w:r w:rsidR="007D3F70">
        <w:rPr>
          <w:sz w:val="28"/>
        </w:rPr>
        <w:t>*</w:t>
      </w:r>
    </w:p>
    <w:p w:rsidR="00E53918">
      <w:pPr>
        <w:ind w:right="282"/>
        <w:jc w:val="right"/>
        <w:rPr>
          <w:sz w:val="28"/>
        </w:rPr>
      </w:pPr>
    </w:p>
    <w:p w:rsidR="00E53918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E53918">
      <w:pPr>
        <w:ind w:right="282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E53918">
      <w:pPr>
        <w:ind w:right="282"/>
        <w:jc w:val="center"/>
        <w:rPr>
          <w:sz w:val="28"/>
        </w:rPr>
      </w:pPr>
    </w:p>
    <w:p w:rsidR="00E53918" w:rsidP="003E61FD">
      <w:pPr>
        <w:tabs>
          <w:tab w:val="left" w:pos="9498"/>
        </w:tabs>
        <w:ind w:right="282"/>
        <w:rPr>
          <w:sz w:val="28"/>
        </w:rPr>
      </w:pPr>
      <w:r>
        <w:rPr>
          <w:sz w:val="28"/>
        </w:rPr>
        <w:t xml:space="preserve">г.Нягань ХМАО-Югры </w:t>
      </w:r>
      <w:r w:rsidR="0029134B">
        <w:rPr>
          <w:sz w:val="28"/>
        </w:rPr>
        <w:t xml:space="preserve">                                                     </w:t>
      </w:r>
      <w:r w:rsidR="00347393">
        <w:rPr>
          <w:sz w:val="28"/>
        </w:rPr>
        <w:t>19 августа</w:t>
      </w:r>
      <w:r w:rsidR="0029134B">
        <w:rPr>
          <w:sz w:val="28"/>
        </w:rPr>
        <w:t xml:space="preserve"> 2024 года</w:t>
      </w:r>
    </w:p>
    <w:p w:rsidR="00E53918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 xml:space="preserve"> </w:t>
      </w:r>
    </w:p>
    <w:p w:rsidR="00E53918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 - Югры Волкова Л.Г., </w:t>
      </w:r>
    </w:p>
    <w:p w:rsidR="007D3F70" w:rsidP="007D3F70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Pr="007D3F70">
        <w:rPr>
          <w:sz w:val="28"/>
        </w:rPr>
        <w:t xml:space="preserve">Афонькина Андрея Юрьевича, * года рождения, уроженца *, гражданина РФ, паспорт *, работающего *, проживающего по адресу: ХМАО-Югра, *, </w:t>
      </w:r>
    </w:p>
    <w:p w:rsidR="00E53918" w:rsidP="007D3F70">
      <w:pPr>
        <w:ind w:right="-2"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 -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E53918">
      <w:pPr>
        <w:ind w:right="282" w:firstLine="540"/>
        <w:jc w:val="both"/>
        <w:rPr>
          <w:sz w:val="28"/>
        </w:rPr>
      </w:pPr>
    </w:p>
    <w:p w:rsidR="00E53918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E53918">
      <w:pPr>
        <w:ind w:right="282"/>
        <w:jc w:val="center"/>
        <w:rPr>
          <w:sz w:val="28"/>
        </w:rPr>
      </w:pPr>
    </w:p>
    <w:p w:rsidR="00E53918">
      <w:pPr>
        <w:ind w:right="-2"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347393">
        <w:rPr>
          <w:spacing w:val="-2"/>
          <w:sz w:val="28"/>
        </w:rPr>
        <w:t>апреля</w:t>
      </w:r>
      <w:r w:rsidR="0029134B">
        <w:rPr>
          <w:spacing w:val="-2"/>
          <w:sz w:val="28"/>
        </w:rPr>
        <w:t xml:space="preserve"> 2024</w:t>
      </w:r>
      <w:r>
        <w:rPr>
          <w:spacing w:val="-2"/>
          <w:sz w:val="28"/>
        </w:rPr>
        <w:t xml:space="preserve"> года </w:t>
      </w:r>
      <w:r w:rsidRPr="003A3A0B" w:rsidR="003A3A0B">
        <w:rPr>
          <w:spacing w:val="-2"/>
          <w:sz w:val="28"/>
        </w:rPr>
        <w:t xml:space="preserve">Афонькин А.Ю., являясь </w:t>
      </w:r>
      <w:r w:rsidR="007D3F70">
        <w:rPr>
          <w:spacing w:val="-2"/>
          <w:sz w:val="28"/>
        </w:rPr>
        <w:t>*</w:t>
      </w:r>
      <w:r w:rsidRPr="003A3A0B" w:rsidR="003A3A0B">
        <w:rPr>
          <w:spacing w:val="-2"/>
          <w:sz w:val="28"/>
        </w:rPr>
        <w:t xml:space="preserve">, зарегистрированного по адресу: ХМАО-Югра, </w:t>
      </w:r>
      <w:r w:rsidR="007D3F70">
        <w:rPr>
          <w:spacing w:val="-2"/>
          <w:sz w:val="28"/>
        </w:rPr>
        <w:t>*</w:t>
      </w:r>
      <w:r>
        <w:rPr>
          <w:sz w:val="28"/>
        </w:rPr>
        <w:t xml:space="preserve">, и являясь должностным лицом, ответственным за предоставление в налоговый орган по месту учета бухгалтерской (финансовой) отчетности, не представил в Межрайонную ИФНС России № 2 по Ханты-Мансийскому автономному округу – Югре, налоговую декларацию по НДС за </w:t>
      </w:r>
      <w:r w:rsidR="00347393">
        <w:rPr>
          <w:sz w:val="28"/>
        </w:rPr>
        <w:t>1 квартал 2024</w:t>
      </w:r>
      <w:r>
        <w:rPr>
          <w:sz w:val="28"/>
        </w:rPr>
        <w:t xml:space="preserve"> года. </w:t>
      </w:r>
    </w:p>
    <w:p w:rsidR="0029134B" w:rsidRPr="00A10FD2" w:rsidP="0029134B">
      <w:pPr>
        <w:pStyle w:val="NoSpacing"/>
        <w:ind w:firstLine="709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3A3A0B">
        <w:rPr>
          <w:spacing w:val="-2"/>
          <w:sz w:val="28"/>
        </w:rPr>
        <w:t>Афонькин А.Ю</w:t>
      </w:r>
      <w:r>
        <w:rPr>
          <w:sz w:val="28"/>
        </w:rPr>
        <w:t xml:space="preserve">., </w:t>
      </w:r>
      <w:r w:rsidRPr="00A10FD2">
        <w:rPr>
          <w:sz w:val="28"/>
        </w:rPr>
        <w:t>извещенн</w:t>
      </w:r>
      <w:r>
        <w:rPr>
          <w:sz w:val="28"/>
        </w:rPr>
        <w:t>ый</w:t>
      </w:r>
      <w:r w:rsidRPr="00A10FD2">
        <w:rPr>
          <w:sz w:val="28"/>
        </w:rPr>
        <w:t xml:space="preserve"> надлежащим образом, на рассмотрение дела об административном правонарушении не явил</w:t>
      </w:r>
      <w:r>
        <w:rPr>
          <w:sz w:val="28"/>
        </w:rPr>
        <w:t>ся</w:t>
      </w:r>
      <w:r w:rsidRPr="00A10FD2">
        <w:rPr>
          <w:sz w:val="28"/>
        </w:rPr>
        <w:t xml:space="preserve">, </w:t>
      </w:r>
      <w:r>
        <w:rPr>
          <w:sz w:val="28"/>
        </w:rPr>
        <w:t>причин неявки не сообщил, с просьбой об отложении судебного заседания не обращался, сведения о его надлежащем извещении в материалах дела имеются</w:t>
      </w:r>
      <w:r w:rsidRPr="00A10FD2">
        <w:rPr>
          <w:sz w:val="28"/>
        </w:rPr>
        <w:t xml:space="preserve">. </w:t>
      </w:r>
    </w:p>
    <w:p w:rsidR="00E53918" w:rsidP="0029134B">
      <w:pPr>
        <w:ind w:firstLine="567"/>
        <w:jc w:val="both"/>
        <w:rPr>
          <w:sz w:val="28"/>
        </w:rPr>
      </w:pPr>
      <w:r w:rsidRPr="00A10FD2"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</w:t>
      </w:r>
      <w:r w:rsidR="00FC0FD7">
        <w:rPr>
          <w:sz w:val="28"/>
        </w:rPr>
        <w:t xml:space="preserve"> </w:t>
      </w:r>
      <w:r w:rsidR="003A3A0B">
        <w:rPr>
          <w:spacing w:val="-2"/>
          <w:sz w:val="28"/>
        </w:rPr>
        <w:t>Афонькина А.Ю</w:t>
      </w:r>
      <w:r w:rsidR="00FC0FD7">
        <w:rPr>
          <w:sz w:val="28"/>
        </w:rPr>
        <w:t>.</w:t>
      </w:r>
    </w:p>
    <w:p w:rsidR="00E53918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должностного лица </w:t>
      </w:r>
      <w:r w:rsidR="003A3A0B">
        <w:rPr>
          <w:sz w:val="28"/>
        </w:rPr>
        <w:t>Афонькина А.Ю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административного правонарушения, предусмотренного статьей 15.5 Кодекса Российской Федерации об административных правонарушениях установленной по следующим основаниям.</w:t>
      </w:r>
    </w:p>
    <w:p w:rsidR="00E53918">
      <w:pPr>
        <w:ind w:right="-2" w:firstLine="720"/>
        <w:jc w:val="both"/>
        <w:rPr>
          <w:sz w:val="28"/>
        </w:rPr>
      </w:pPr>
      <w:r>
        <w:rPr>
          <w:sz w:val="28"/>
        </w:rPr>
        <w:t>Согласно статьи 163 Налогового кодекса Российской Федерации налоговый период по налогу на добавленную стоимость (в том числе для налогоплательщиков, исполняющих обязанности налоговых агентов) устанавливается как квартал.</w:t>
      </w:r>
    </w:p>
    <w:p w:rsidR="00E53918">
      <w:pPr>
        <w:ind w:right="-2" w:firstLine="708"/>
        <w:jc w:val="both"/>
        <w:rPr>
          <w:sz w:val="28"/>
        </w:rPr>
      </w:pPr>
      <w:r>
        <w:rPr>
          <w:sz w:val="28"/>
        </w:rPr>
        <w:t>В силу пункта 5 статьи 174 Налогового кодекса Российской Федерации налогоплательщики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</w:p>
    <w:p w:rsidR="00E53918">
      <w:pPr>
        <w:pStyle w:val="BodyTextIndent2"/>
        <w:ind w:right="-2" w:firstLine="708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53918">
      <w:pPr>
        <w:pStyle w:val="BodyTextIndent2"/>
        <w:ind w:right="-2" w:firstLine="708"/>
        <w:rPr>
          <w:sz w:val="28"/>
        </w:rPr>
      </w:pPr>
      <w:r>
        <w:rPr>
          <w:sz w:val="28"/>
        </w:rPr>
        <w:t>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организацию связи до 24 часов последнего дня срока, то срок не считается пропущенным.</w:t>
      </w:r>
    </w:p>
    <w:p w:rsidR="00E53918">
      <w:pPr>
        <w:pStyle w:val="BodyTextIndent2"/>
        <w:ind w:right="-2" w:firstLine="540"/>
        <w:rPr>
          <w:sz w:val="28"/>
        </w:rPr>
      </w:pPr>
      <w:r>
        <w:rPr>
          <w:sz w:val="28"/>
        </w:rPr>
        <w:t xml:space="preserve"> Таким образом, налоговая декларация по НДС </w:t>
      </w:r>
      <w:r>
        <w:rPr>
          <w:color w:val="FF0000"/>
          <w:sz w:val="28"/>
        </w:rPr>
        <w:t xml:space="preserve">за </w:t>
      </w:r>
      <w:r w:rsidR="00347393">
        <w:rPr>
          <w:color w:val="FF0000"/>
          <w:sz w:val="28"/>
        </w:rPr>
        <w:t>1 квартал 2024</w:t>
      </w:r>
      <w:r>
        <w:rPr>
          <w:sz w:val="28"/>
        </w:rPr>
        <w:t xml:space="preserve"> года должна быть предоставлена со стороны ответственного должностного лица </w:t>
      </w:r>
      <w:r w:rsidR="007D3F70">
        <w:rPr>
          <w:sz w:val="28"/>
        </w:rPr>
        <w:t>*</w:t>
      </w:r>
      <w:r>
        <w:rPr>
          <w:sz w:val="28"/>
        </w:rPr>
        <w:t xml:space="preserve"> в Межрайонную ИФНС России №2 по ХМАО-Югре не позднее </w:t>
      </w:r>
      <w:r>
        <w:rPr>
          <w:color w:val="FF0000"/>
          <w:sz w:val="28"/>
        </w:rPr>
        <w:t xml:space="preserve">25 </w:t>
      </w:r>
      <w:r w:rsidR="00347393">
        <w:rPr>
          <w:spacing w:val="-2"/>
          <w:sz w:val="28"/>
        </w:rPr>
        <w:t>апреля</w:t>
      </w:r>
      <w:r w:rsidR="0029134B">
        <w:rPr>
          <w:spacing w:val="-2"/>
          <w:sz w:val="28"/>
        </w:rPr>
        <w:t xml:space="preserve"> 2024</w:t>
      </w:r>
      <w:r w:rsidR="00046734">
        <w:rPr>
          <w:spacing w:val="-2"/>
          <w:sz w:val="28"/>
        </w:rPr>
        <w:t xml:space="preserve"> </w:t>
      </w:r>
      <w:r>
        <w:rPr>
          <w:sz w:val="28"/>
        </w:rPr>
        <w:t xml:space="preserve">года. В нарушение этого, налогоплательщик не представил налоговую декларацию по НДС за </w:t>
      </w:r>
      <w:r w:rsidR="00347393">
        <w:rPr>
          <w:sz w:val="28"/>
        </w:rPr>
        <w:t>1 квартал 2024</w:t>
      </w:r>
      <w:r>
        <w:rPr>
          <w:sz w:val="28"/>
        </w:rPr>
        <w:t xml:space="preserve"> года в установленный срок.</w:t>
      </w:r>
    </w:p>
    <w:p w:rsidR="00E53918">
      <w:pPr>
        <w:tabs>
          <w:tab w:val="left" w:pos="9354"/>
        </w:tabs>
        <w:ind w:right="-2" w:firstLine="709"/>
        <w:jc w:val="both"/>
        <w:rPr>
          <w:sz w:val="28"/>
        </w:rPr>
      </w:pPr>
      <w:r>
        <w:rPr>
          <w:sz w:val="28"/>
        </w:rPr>
        <w:t>Как следует из выписки из единого государственного реестра юридических ли</w:t>
      </w:r>
      <w:r w:rsidR="003A3A0B">
        <w:rPr>
          <w:sz w:val="28"/>
        </w:rPr>
        <w:t xml:space="preserve">ц, </w:t>
      </w:r>
      <w:r w:rsidR="007D3F70">
        <w:rPr>
          <w:sz w:val="28"/>
        </w:rPr>
        <w:t>*</w:t>
      </w:r>
      <w:r>
        <w:rPr>
          <w:sz w:val="28"/>
        </w:rPr>
        <w:t xml:space="preserve"> является </w:t>
      </w:r>
      <w:r w:rsidR="003A3A0B">
        <w:rPr>
          <w:sz w:val="28"/>
        </w:rPr>
        <w:t>Афонькин А.Ю</w:t>
      </w:r>
      <w:r>
        <w:rPr>
          <w:sz w:val="28"/>
        </w:rPr>
        <w:t xml:space="preserve">., т.е. лицом имеющим право без доверенности действовать от имени юридического лица, является </w:t>
      </w:r>
      <w:r w:rsidR="003A3A0B">
        <w:rPr>
          <w:sz w:val="28"/>
        </w:rPr>
        <w:t>Афонькин А.Ю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Соответственно, </w:t>
      </w:r>
      <w:r w:rsidR="003A3A0B">
        <w:rPr>
          <w:sz w:val="28"/>
        </w:rPr>
        <w:t>Афонькин А.Ю</w:t>
      </w:r>
      <w:r>
        <w:rPr>
          <w:sz w:val="28"/>
        </w:rPr>
        <w:t xml:space="preserve">., как должностное лицо, несет ответственность за своевременное предоставление в Межрайонную инспекцию Федеральной налоговой службы России № 2 по Ханты-Мансийскому автономному округу-Югре налоговой декларации по налогу по НДС </w:t>
      </w:r>
      <w:r>
        <w:rPr>
          <w:color w:val="FF0000"/>
          <w:sz w:val="28"/>
        </w:rPr>
        <w:t xml:space="preserve">за </w:t>
      </w:r>
      <w:r w:rsidR="00347393">
        <w:rPr>
          <w:color w:val="FF0000"/>
          <w:sz w:val="28"/>
        </w:rPr>
        <w:t>1 квартал 2024</w:t>
      </w:r>
      <w:r>
        <w:rPr>
          <w:color w:val="FF0000"/>
          <w:sz w:val="28"/>
        </w:rPr>
        <w:t xml:space="preserve"> года</w:t>
      </w:r>
      <w:r>
        <w:rPr>
          <w:sz w:val="28"/>
        </w:rPr>
        <w:t xml:space="preserve">.    </w:t>
      </w:r>
    </w:p>
    <w:p w:rsidR="00E53918">
      <w:pPr>
        <w:pStyle w:val="BodyTextIndent2"/>
        <w:tabs>
          <w:tab w:val="left" w:pos="9354"/>
        </w:tabs>
        <w:ind w:right="-2" w:firstLine="540"/>
        <w:rPr>
          <w:sz w:val="28"/>
        </w:rPr>
      </w:pPr>
      <w:r>
        <w:rPr>
          <w:sz w:val="28"/>
        </w:rPr>
        <w:t xml:space="preserve">Вина должностного лица </w:t>
      </w:r>
      <w:r w:rsidR="003A3A0B">
        <w:rPr>
          <w:sz w:val="28"/>
        </w:rPr>
        <w:t>Афонькина А.Ю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E53918">
      <w:pPr>
        <w:pStyle w:val="BodyTextIndent2"/>
        <w:tabs>
          <w:tab w:val="left" w:pos="9354"/>
        </w:tabs>
        <w:ind w:right="-2" w:firstLine="540"/>
        <w:rPr>
          <w:sz w:val="28"/>
        </w:rPr>
      </w:pPr>
      <w:r>
        <w:t xml:space="preserve">- </w:t>
      </w:r>
      <w:r>
        <w:rPr>
          <w:sz w:val="28"/>
        </w:rPr>
        <w:t xml:space="preserve">протоколом об административном правонарушении № </w:t>
      </w:r>
      <w:r w:rsidR="007D3F70">
        <w:rPr>
          <w:sz w:val="28"/>
        </w:rPr>
        <w:t>*</w:t>
      </w:r>
      <w:r>
        <w:rPr>
          <w:sz w:val="28"/>
        </w:rPr>
        <w:t xml:space="preserve"> от                </w:t>
      </w:r>
      <w:r w:rsidR="00347393">
        <w:rPr>
          <w:sz w:val="28"/>
        </w:rPr>
        <w:t>08 августа</w:t>
      </w:r>
      <w:r w:rsidR="00046734">
        <w:rPr>
          <w:sz w:val="28"/>
        </w:rPr>
        <w:t xml:space="preserve"> 2024</w:t>
      </w:r>
      <w:r>
        <w:rPr>
          <w:sz w:val="28"/>
        </w:rPr>
        <w:t xml:space="preserve"> года, в котором изложены обстоятельства совершения, административного правонарушения, ответственность за которое предусмотрена статьёй 15.5 Кодекса Российской Федерации об административных правонарушениях.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правонарушениях,</w:t>
      </w:r>
      <w:r>
        <w:rPr>
          <w:spacing w:val="-1"/>
          <w:sz w:val="28"/>
        </w:rPr>
        <w:t xml:space="preserve"> </w:t>
      </w:r>
      <w:r w:rsidR="003A3A0B">
        <w:rPr>
          <w:spacing w:val="-1"/>
          <w:sz w:val="28"/>
        </w:rPr>
        <w:t>Афонькину А.Ю</w:t>
      </w:r>
      <w:r>
        <w:rPr>
          <w:spacing w:val="-1"/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>протокола ему направлена в его адрес почтовой связью, что подтверждается реестром почтовых отправлений</w:t>
      </w:r>
      <w:r>
        <w:rPr>
          <w:sz w:val="28"/>
        </w:rPr>
        <w:t>;</w:t>
      </w:r>
    </w:p>
    <w:p w:rsidR="00E53918">
      <w:pPr>
        <w:pStyle w:val="BodyTextIndent2"/>
        <w:tabs>
          <w:tab w:val="left" w:pos="9354"/>
        </w:tabs>
        <w:ind w:right="-2" w:firstLine="540"/>
        <w:rPr>
          <w:sz w:val="28"/>
        </w:rPr>
      </w:pPr>
      <w:r w:rsidRPr="003A3A0B"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7D3F70">
        <w:rPr>
          <w:sz w:val="28"/>
        </w:rPr>
        <w:t>*</w:t>
      </w:r>
      <w:r w:rsidRPr="003A3A0B">
        <w:rPr>
          <w:sz w:val="28"/>
        </w:rPr>
        <w:t xml:space="preserve"> не предоставило </w:t>
      </w:r>
      <w:r w:rsidR="00FC0FD7">
        <w:rPr>
          <w:sz w:val="28"/>
        </w:rPr>
        <w:t xml:space="preserve">налоговую декларацию по НДС за </w:t>
      </w:r>
      <w:r w:rsidR="00347393">
        <w:rPr>
          <w:sz w:val="28"/>
        </w:rPr>
        <w:t>1 квартал 2024</w:t>
      </w:r>
      <w:r w:rsidR="00FC0FD7">
        <w:rPr>
          <w:sz w:val="28"/>
        </w:rPr>
        <w:t xml:space="preserve"> года.</w:t>
      </w:r>
    </w:p>
    <w:p w:rsidR="00E53918">
      <w:pPr>
        <w:tabs>
          <w:tab w:val="left" w:pos="9354"/>
        </w:tabs>
        <w:ind w:right="-2" w:firstLine="540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E53918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3A3A0B">
        <w:rPr>
          <w:sz w:val="28"/>
        </w:rPr>
        <w:t>Афонькина А.Ю</w:t>
      </w:r>
      <w:r>
        <w:rPr>
          <w:sz w:val="28"/>
        </w:rPr>
        <w:t xml:space="preserve">. </w:t>
      </w:r>
      <w:r>
        <w:rPr>
          <w:spacing w:val="-2"/>
          <w:sz w:val="28"/>
        </w:rPr>
        <w:t xml:space="preserve">мировой </w:t>
      </w:r>
      <w:r>
        <w:rPr>
          <w:sz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53918">
      <w:pPr>
        <w:tabs>
          <w:tab w:val="left" w:pos="2660"/>
          <w:tab w:val="left" w:pos="9354"/>
        </w:tabs>
        <w:ind w:right="-2"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3A3A0B">
        <w:rPr>
          <w:sz w:val="28"/>
        </w:rPr>
        <w:t>Афонькину А.Ю</w:t>
      </w:r>
      <w:r>
        <w:rPr>
          <w:sz w:val="28"/>
        </w:rPr>
        <w:t>.</w:t>
      </w:r>
      <w:r>
        <w:rPr>
          <w:spacing w:val="-2"/>
          <w:sz w:val="28"/>
        </w:rPr>
        <w:t>,</w:t>
      </w:r>
      <w:r>
        <w:rPr>
          <w:sz w:val="28"/>
        </w:rPr>
        <w:t xml:space="preserve"> мировой судья учитывает характер совершенного правонарушения.</w:t>
      </w:r>
    </w:p>
    <w:p w:rsidR="00E53918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E53918">
      <w:pPr>
        <w:tabs>
          <w:tab w:val="left" w:pos="9354"/>
        </w:tabs>
        <w:ind w:right="-2"/>
        <w:jc w:val="both"/>
        <w:rPr>
          <w:sz w:val="28"/>
        </w:rPr>
      </w:pPr>
      <w:r>
        <w:rPr>
          <w:sz w:val="28"/>
        </w:rPr>
        <w:t xml:space="preserve">        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E53918">
      <w:pPr>
        <w:tabs>
          <w:tab w:val="left" w:pos="9354"/>
        </w:tabs>
        <w:ind w:right="-2" w:firstLine="708"/>
        <w:jc w:val="both"/>
        <w:rPr>
          <w:color w:val="FF0000"/>
          <w:sz w:val="28"/>
        </w:rPr>
      </w:pPr>
      <w:r>
        <w:rPr>
          <w:sz w:val="28"/>
        </w:rPr>
        <w:t xml:space="preserve"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лицу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</w:t>
      </w:r>
      <w:r>
        <w:rPr>
          <w:color w:val="FF0000"/>
          <w:sz w:val="28"/>
        </w:rPr>
        <w:t>предупреждения.</w:t>
      </w:r>
    </w:p>
    <w:p w:rsidR="00E53918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E53918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ПОСТАНОВИЛ: </w:t>
      </w:r>
    </w:p>
    <w:p w:rsidR="00E53918">
      <w:pPr>
        <w:pStyle w:val="BodyTextIndent2"/>
        <w:ind w:right="282" w:firstLine="0"/>
        <w:jc w:val="center"/>
        <w:rPr>
          <w:sz w:val="28"/>
        </w:rPr>
      </w:pPr>
    </w:p>
    <w:p w:rsidR="00E53918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Pr="003A3A0B" w:rsidR="003A3A0B">
        <w:rPr>
          <w:sz w:val="28"/>
        </w:rPr>
        <w:t xml:space="preserve">Афонькина Андрея Юрьевича </w:t>
      </w:r>
      <w:r>
        <w:rPr>
          <w:sz w:val="28"/>
        </w:rPr>
        <w:t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</w:t>
      </w:r>
    </w:p>
    <w:p w:rsidR="00E53918">
      <w:pPr>
        <w:ind w:right="-2"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E53918">
      <w:pPr>
        <w:ind w:firstLine="708"/>
        <w:jc w:val="both"/>
        <w:rPr>
          <w:sz w:val="28"/>
        </w:rPr>
      </w:pPr>
    </w:p>
    <w:p w:rsidR="00E53918">
      <w:pPr>
        <w:ind w:firstLine="708"/>
        <w:jc w:val="both"/>
        <w:rPr>
          <w:sz w:val="28"/>
        </w:rPr>
      </w:pPr>
    </w:p>
    <w:p w:rsidR="00E53918">
      <w:pPr>
        <w:ind w:firstLine="708"/>
        <w:jc w:val="both"/>
        <w:rPr>
          <w:sz w:val="28"/>
        </w:rPr>
      </w:pPr>
    </w:p>
    <w:p w:rsidR="00E53918">
      <w:pPr>
        <w:ind w:firstLine="708"/>
        <w:jc w:val="both"/>
        <w:rPr>
          <w:sz w:val="28"/>
        </w:rPr>
      </w:pPr>
    </w:p>
    <w:p w:rsidR="00E53918">
      <w:pPr>
        <w:ind w:right="282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>Л.Г. Волкова</w:t>
      </w:r>
    </w:p>
    <w:sectPr w:rsidSect="00BC2A92">
      <w:footerReference w:type="default" r:id="rId4"/>
      <w:pgSz w:w="11906" w:h="16838"/>
      <w:pgMar w:top="567" w:right="851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53918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 w:rsidR="00256057">
      <w:rPr>
        <w:rStyle w:val="103"/>
        <w:noProof/>
      </w:rPr>
      <w:t>1</w:t>
    </w:r>
    <w:r>
      <w:rPr>
        <w:rStyle w:val="103"/>
      </w:rPr>
      <w:fldChar w:fldCharType="end"/>
    </w:r>
  </w:p>
  <w:p w:rsidR="00E5391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18"/>
    <w:rsid w:val="00046734"/>
    <w:rsid w:val="001166F5"/>
    <w:rsid w:val="001514F3"/>
    <w:rsid w:val="00155218"/>
    <w:rsid w:val="00256057"/>
    <w:rsid w:val="0029134B"/>
    <w:rsid w:val="00347393"/>
    <w:rsid w:val="00395F06"/>
    <w:rsid w:val="003A3A0B"/>
    <w:rsid w:val="003E61FD"/>
    <w:rsid w:val="007D3F70"/>
    <w:rsid w:val="0092558E"/>
    <w:rsid w:val="00A10FD2"/>
    <w:rsid w:val="00A20C77"/>
    <w:rsid w:val="00A754BC"/>
    <w:rsid w:val="00BC2A92"/>
    <w:rsid w:val="00BD75CB"/>
    <w:rsid w:val="00C04F97"/>
    <w:rsid w:val="00C4249C"/>
    <w:rsid w:val="00E53918"/>
    <w:rsid w:val="00EC642F"/>
    <w:rsid w:val="00FC0FD7"/>
    <w:rsid w:val="00FD05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B50C15-DD97-4FBB-BD3B-9C1F0AE7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">
    <w:name w:val="Основной шрифт абзаца1"/>
    <w:link w:val="100"/>
  </w:style>
  <w:style w:type="character" w:customStyle="1" w:styleId="100">
    <w:name w:val="Основной шрифт абзаца1_0"/>
    <w:link w:val="10"/>
  </w:style>
  <w:style w:type="paragraph" w:customStyle="1" w:styleId="11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1"/>
    <w:rPr>
      <w:color w:val="0000FF"/>
      <w:u w:val="single"/>
    </w:rPr>
  </w:style>
  <w:style w:type="paragraph" w:customStyle="1" w:styleId="102">
    <w:name w:val="Обычный1_0"/>
    <w:link w:val="110"/>
    <w:rPr>
      <w:sz w:val="24"/>
    </w:rPr>
  </w:style>
  <w:style w:type="character" w:customStyle="1" w:styleId="110">
    <w:name w:val="Обычный1_1"/>
    <w:link w:val="102"/>
    <w:rPr>
      <w:sz w:val="24"/>
    </w:rPr>
  </w:style>
  <w:style w:type="paragraph" w:customStyle="1" w:styleId="a0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0"/>
    <w:rPr>
      <w:color w:val="008000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21">
    <w:name w:val="Основной шрифт абзаца2"/>
  </w:style>
  <w:style w:type="paragraph" w:customStyle="1" w:styleId="12">
    <w:name w:val="Обычный1_2"/>
    <w:link w:val="13"/>
    <w:rPr>
      <w:sz w:val="24"/>
    </w:rPr>
  </w:style>
  <w:style w:type="character" w:customStyle="1" w:styleId="13">
    <w:name w:val="Обычный1_3"/>
    <w:link w:val="12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11">
    <w:name w:val="Основной шрифт абзаца1_1"/>
    <w:link w:val="120"/>
  </w:style>
  <w:style w:type="character" w:customStyle="1" w:styleId="120">
    <w:name w:val="Основной шрифт абзаца1_2"/>
    <w:link w:val="111"/>
  </w:style>
  <w:style w:type="character" w:customStyle="1" w:styleId="14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5">
    <w:name w:val="Номер страницы1"/>
    <w:basedOn w:val="10"/>
    <w:link w:val="103"/>
  </w:style>
  <w:style w:type="character" w:customStyle="1" w:styleId="103">
    <w:name w:val="Номер страницы1_0"/>
    <w:basedOn w:val="100"/>
    <w:link w:val="15"/>
  </w:style>
  <w:style w:type="paragraph" w:styleId="BodyTextIndent3">
    <w:name w:val="Body Text Indent 3"/>
    <w:basedOn w:val="Normal"/>
    <w:link w:val="31"/>
    <w:pPr>
      <w:ind w:firstLine="900"/>
      <w:jc w:val="both"/>
    </w:pPr>
  </w:style>
  <w:style w:type="character" w:customStyle="1" w:styleId="31">
    <w:name w:val="Основной текст с отступом 3 Знак"/>
    <w:basedOn w:val="1"/>
    <w:link w:val="BodyTextIndent3"/>
    <w:rPr>
      <w:sz w:val="24"/>
    </w:rPr>
  </w:style>
  <w:style w:type="paragraph" w:customStyle="1" w:styleId="22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odyTextIndent">
    <w:name w:val="Body Text Indent"/>
    <w:basedOn w:val="Normal"/>
    <w:link w:val="a1"/>
    <w:pPr>
      <w:ind w:firstLine="900"/>
    </w:pPr>
  </w:style>
  <w:style w:type="character" w:customStyle="1" w:styleId="a1">
    <w:name w:val="Основной текст с отступом Знак"/>
    <w:basedOn w:val="1"/>
    <w:link w:val="BodyTextIndent"/>
    <w:rPr>
      <w:sz w:val="24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12">
    <w:name w:val="Гиперссылка1_1"/>
    <w:link w:val="121"/>
    <w:rPr>
      <w:color w:val="0000FF"/>
      <w:u w:val="single"/>
    </w:rPr>
  </w:style>
  <w:style w:type="character" w:customStyle="1" w:styleId="121">
    <w:name w:val="Гиперссылка1_2"/>
    <w:link w:val="112"/>
    <w:rPr>
      <w:color w:val="0000FF"/>
      <w:u w:val="single"/>
    </w:rPr>
  </w:style>
  <w:style w:type="paragraph" w:styleId="Subtitle">
    <w:name w:val="Subtitle"/>
    <w:next w:val="Normal"/>
    <w:link w:val="a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3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4">
    <w:name w:val="Название Знак"/>
    <w:link w:val="Title"/>
    <w:rPr>
      <w:rFonts w:ascii="XO Thames" w:hAnsi="XO Thames"/>
      <w:b/>
      <w:caps/>
      <w:sz w:val="40"/>
    </w:rPr>
  </w:style>
  <w:style w:type="paragraph" w:styleId="BalloonText">
    <w:name w:val="Balloon Text"/>
    <w:basedOn w:val="Normal"/>
    <w:link w:val="a5"/>
    <w:rPr>
      <w:rFonts w:ascii="Segoe UI" w:hAnsi="Segoe UI"/>
      <w:sz w:val="18"/>
    </w:rPr>
  </w:style>
  <w:style w:type="character" w:customStyle="1" w:styleId="a5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  <w:style w:type="paragraph" w:styleId="NoSpacing">
    <w:name w:val="No Spacing"/>
    <w:link w:val="a6"/>
    <w:rPr>
      <w:sz w:val="24"/>
    </w:rPr>
  </w:style>
  <w:style w:type="character" w:customStyle="1" w:styleId="a6">
    <w:name w:val="Без интервала Знак"/>
    <w:link w:val="NoSpacing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